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44" w:rsidRPr="00AF7BD5" w:rsidRDefault="00F43144" w:rsidP="00F43144">
      <w:pPr>
        <w:spacing w:line="480" w:lineRule="auto"/>
        <w:rPr>
          <w:rFonts w:ascii="Times New Roman" w:hAnsi="Times New Roman"/>
          <w:sz w:val="20"/>
          <w:szCs w:val="20"/>
          <w:lang w:val="en-US"/>
        </w:rPr>
      </w:pPr>
      <w:r w:rsidRPr="00AF7BD5">
        <w:rPr>
          <w:rFonts w:ascii="Times New Roman" w:hAnsi="Times New Roman"/>
          <w:b/>
          <w:sz w:val="20"/>
          <w:szCs w:val="20"/>
          <w:lang w:val="en-US"/>
        </w:rPr>
        <w:t>Table 1:</w:t>
      </w:r>
      <w:r w:rsidRPr="00AF7BD5">
        <w:rPr>
          <w:rFonts w:ascii="Times New Roman" w:hAnsi="Times New Roman"/>
          <w:sz w:val="20"/>
          <w:szCs w:val="20"/>
          <w:lang w:val="en-US"/>
        </w:rPr>
        <w:t xml:space="preserve"> Clinical and Laboratory Characteristics of Patients with/without AF (n = 23).</w:t>
      </w:r>
    </w:p>
    <w:tbl>
      <w:tblPr>
        <w:tblW w:w="12314" w:type="dxa"/>
        <w:tblInd w:w="98" w:type="dxa"/>
        <w:tblLook w:val="04A0" w:firstRow="1" w:lastRow="0" w:firstColumn="1" w:lastColumn="0" w:noHBand="0" w:noVBand="1"/>
      </w:tblPr>
      <w:tblGrid>
        <w:gridCol w:w="5621"/>
        <w:gridCol w:w="2497"/>
        <w:gridCol w:w="2786"/>
        <w:gridCol w:w="1410"/>
      </w:tblGrid>
      <w:tr w:rsidR="00AF7BD5" w:rsidRPr="00AF7BD5" w:rsidTr="00AF7BD5">
        <w:trPr>
          <w:trHeight w:val="235"/>
        </w:trPr>
        <w:tc>
          <w:tcPr>
            <w:tcW w:w="5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Sinus Rhythm</w:t>
            </w:r>
          </w:p>
        </w:tc>
        <w:tc>
          <w:tcPr>
            <w:tcW w:w="2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Atrial Fibrillation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AF7B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Value</w:t>
            </w:r>
          </w:p>
        </w:tc>
      </w:tr>
      <w:tr w:rsidR="00AF7BD5" w:rsidRPr="00AF7BD5" w:rsidTr="00AF7BD5">
        <w:trPr>
          <w:trHeight w:val="235"/>
        </w:trPr>
        <w:tc>
          <w:tcPr>
            <w:tcW w:w="5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AF7BD5" w:rsidRPr="00AF7BD5" w:rsidTr="00AF7BD5">
        <w:trPr>
          <w:trHeight w:val="48"/>
        </w:trPr>
        <w:tc>
          <w:tcPr>
            <w:tcW w:w="5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Number of visits in the 4-year follow-up period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Age (y)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76.1 ± 5.5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74.0 ± 6.1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0.079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Men/women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57/43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57/43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Body mass index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29.0 ± 6.8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29.3 ± 7.5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0.442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Diabetes mellitus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32.10%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18.20%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0.34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Coronary artery disease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0.784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Heart failure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Smoking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0.358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F7BD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Antihypertensives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CCB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0.025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BB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64.3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45.5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0.598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ACEi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35.7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0.847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ARB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28.6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0.509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Diuretic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64.3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51.5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0.033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Laboratory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Glucose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104 ± 8.6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109 ± 8.6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0.357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Uric acid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6.0 ± 1.5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6.1 ± 1.4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0.478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Hb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(g/L)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13.7 ± 1.3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13.7 ± 1.3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0.46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Ht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41.7 ± 3.4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41.4 ± 3.9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0.393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Creatinine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1.06 ± 0.25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1.04 ± 0.21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0.406</w:t>
            </w:r>
          </w:p>
        </w:tc>
        <w:bookmarkStart w:id="0" w:name="_GoBack"/>
        <w:bookmarkEnd w:id="0"/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Urea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47.7 ± 16.4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39.8 ± 16.2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0.086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Total cholesterol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175 ± 42.2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166 ± 31.9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0.25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HDL cholesterol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44 ± 8.7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48 ± 11.8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0.113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LDL cholesterol (mg/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dL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102 ± 38.9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94 ± 20.7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0.222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</w:rPr>
              <w:t xml:space="preserve">    Triglycerides (mg/dL)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141 ± 82.0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116 ± 32.9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0.102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Tonometry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Heart rate (beats/min)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67.3 ± 14.8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76.5 ± 17.0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0.013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bSBP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145.0 ± 29.6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137.9 ± 22.5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0.143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bDBP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77.8 ± 13.3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81.0 ± 14.6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bPP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67.1 ± 23.7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56.9 ± 17.7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0.027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bMAP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100.3 ± 16.9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100.0 ± 15.6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0.476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cSBP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136.2 ± 26.5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134.0 ± 20.2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0.352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cDBP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84.3 ± 13.7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89.5 ± 15.2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0.083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cPP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51.9 ± 21.5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44.4 ± 17.1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0.065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cMAP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104.4 ± 17.4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108.5 ± 16.8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0.177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cfPWV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(m/s)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11.1 ± 3.3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10.1 ± 3.0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0.116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Adj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cfPWV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, m/s (*)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11.0 ± 0.5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10.2 ± 0.5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0.313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Aix 75, %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26.7 ± 15.2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29.8 ± 17.4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0.224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Adj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Aix 75, % (*)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25.9 ± 2.8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30.6 ± 2.7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0.238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Aortic augmentation (AP)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17.1 ± 12.6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14.5 ± 13.8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0.227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Period HR (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940 ± 236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829 ± 226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0.032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Ejection duration (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303 ± 44.8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295 ± 47.3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0.257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Ejection duration (%)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33.2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36.9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0.013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Aortic T2 (</w:t>
            </w:r>
            <w:proofErr w:type="spellStart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proofErr w:type="spellEnd"/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210 ± 23.8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208 ± 28.3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0.362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P1 height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39.8 ± 15.5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34.0 ± 11.5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0.048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PTI systole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2446 ± 621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2731 ± 778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0.058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PTI diastole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3819 ± 595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3779 ± 454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0.382</w:t>
            </w:r>
          </w:p>
        </w:tc>
      </w:tr>
      <w:tr w:rsidR="00AF7BD5" w:rsidRPr="00AF7BD5" w:rsidTr="00AF7BD5">
        <w:trPr>
          <w:trHeight w:val="247"/>
        </w:trPr>
        <w:tc>
          <w:tcPr>
            <w:tcW w:w="5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End systolic pressure (mmHg)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124.9 ± 22.6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125.1 ± 19.1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144" w:rsidRPr="00AF7BD5" w:rsidRDefault="00F43144" w:rsidP="00AF7BD5">
            <w:pPr>
              <w:spacing w:before="40" w:after="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BD5">
              <w:rPr>
                <w:rFonts w:ascii="Times New Roman" w:hAnsi="Times New Roman"/>
                <w:sz w:val="20"/>
                <w:szCs w:val="20"/>
                <w:lang w:val="en-US"/>
              </w:rPr>
              <w:t>0.483</w:t>
            </w:r>
          </w:p>
        </w:tc>
      </w:tr>
    </w:tbl>
    <w:p w:rsidR="000D7F18" w:rsidRPr="00AF7BD5" w:rsidRDefault="00AF7BD5"/>
    <w:p w:rsidR="00F43144" w:rsidRPr="00AF7BD5" w:rsidRDefault="00F43144" w:rsidP="00F4314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F7BD5">
        <w:rPr>
          <w:rFonts w:ascii="Times New Roman" w:hAnsi="Times New Roman"/>
          <w:sz w:val="20"/>
          <w:szCs w:val="20"/>
        </w:rPr>
        <w:t xml:space="preserve">(*): ± SE; b:brachial; c: central; SBP: systolic blood pressure; DBP: diastolic blood pressure; </w:t>
      </w:r>
    </w:p>
    <w:p w:rsidR="00F43144" w:rsidRPr="00AF7BD5" w:rsidRDefault="00F43144" w:rsidP="00F4314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F7BD5">
        <w:rPr>
          <w:rFonts w:ascii="Times New Roman" w:hAnsi="Times New Roman"/>
          <w:sz w:val="20"/>
          <w:szCs w:val="20"/>
        </w:rPr>
        <w:t>PP: pulse pressure; MAP: mean arterial pressure; cfPWV: carotid-femoral pulse wave velocity;</w:t>
      </w:r>
    </w:p>
    <w:p w:rsidR="00F43144" w:rsidRPr="00AF7BD5" w:rsidRDefault="00F43144" w:rsidP="00F4314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F7BD5">
        <w:rPr>
          <w:rFonts w:ascii="Times New Roman" w:hAnsi="Times New Roman"/>
          <w:sz w:val="20"/>
          <w:szCs w:val="20"/>
        </w:rPr>
        <w:t>Adj: adjusted carotid-femoral pulse wave velocity adjusted by bMAP: gender: and age;</w:t>
      </w:r>
    </w:p>
    <w:p w:rsidR="00F43144" w:rsidRPr="00AF7BD5" w:rsidRDefault="00F43144" w:rsidP="00F4314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F7BD5">
        <w:rPr>
          <w:rFonts w:ascii="Times New Roman" w:hAnsi="Times New Roman"/>
          <w:sz w:val="20"/>
          <w:szCs w:val="20"/>
        </w:rPr>
        <w:t>Aix 75: augmentation index normalized for a heart rate of 75 bpm; Aortic T2: duration from the start of</w:t>
      </w:r>
    </w:p>
    <w:p w:rsidR="00F43144" w:rsidRPr="00AF7BD5" w:rsidRDefault="00F43144" w:rsidP="00F4314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F7BD5">
        <w:rPr>
          <w:rFonts w:ascii="Times New Roman" w:hAnsi="Times New Roman"/>
          <w:sz w:val="20"/>
          <w:szCs w:val="20"/>
        </w:rPr>
        <w:t>the pulse to the 2nd systolic peak; P1 height: primary wave pressure at T1; PTI: the area under the pressure pulse during systole and diastole; CCB: calcium-channel blocker; BB: beta-blocker (Atenolol); ACEi: angiotensin-converting enzyme inhibitor; ARB: angiotensin receptor blocker; HB: hemoglobin; Ht: hematocrit; HDL: high-density lipoprotein; LDL: low-density lipoprotein.</w:t>
      </w:r>
    </w:p>
    <w:p w:rsidR="00F43144" w:rsidRPr="00AF7BD5" w:rsidRDefault="00F43144"/>
    <w:sectPr w:rsidR="00F43144" w:rsidRPr="00AF7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44"/>
    <w:rsid w:val="003B7DB5"/>
    <w:rsid w:val="00A5307D"/>
    <w:rsid w:val="00AF7BD5"/>
    <w:rsid w:val="00F4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87E1"/>
  <w15:chartTrackingRefBased/>
  <w15:docId w15:val="{924CE1EE-3BF7-460C-A460-EF9E450E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4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2020-04-25T04:51:00Z</dcterms:created>
  <dcterms:modified xsi:type="dcterms:W3CDTF">2020-04-25T04:54:00Z</dcterms:modified>
</cp:coreProperties>
</file>