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Annex I: Cognitive-Behavioral Treatment (CBT) Protocol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 xml:space="preserve">Sessions 1-2: </w:t>
      </w:r>
      <w:r w:rsidRPr="001B1A29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Intake Assessment</w:t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-History of the cardiac event and its psychological consequences (frequency, intensity, duration):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“What does it mean for this person to have this particular illness at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  <w:t xml:space="preserve">this point in time? Is he or she sad? Scared? A combination of both? How do these symptoms manifest themselves?” (e.g.,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  <w:t xml:space="preserve">avoidance, clinical depression, etc.).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>-Familial, relational, and professional history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-Medical history (experiences with hospitals, physicians, health professionals, experiences with the health-care system in general)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>-Socialization to treatment: the interrelation of thoughts, behaviors, and feelings and the CBT focus on modifying thoughts and behaviors in order to modify feeling states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Session 3: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B1A29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Treatment Sessions</w:t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>Presentation to the patient of the cognitive-behavioral conceptualization of his or her presenting problem: links among activating events, thoughts, and behaviors that contribute to the onset and the maintenance of anxious or depressive symptoms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-Revision of the conceptualization in collaboration with the patient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-Establishment of treatment goals in light of the conceptualization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-Discussion of current life stressors that might affect the course of treatment (e.g., financial problems, marital problems)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-Cognitive restructuring: psycho education on the relation between thoughts and feelings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>Homework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Complete a thought record, noting the situations in which the patient experienced strong emotions and the thoughts that accompanied them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Sessions 4-6:</w:t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Pleasant-events scheduling, behavioral activation; identification of barriers to behavioral activation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-Progressive muscle relaxation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-Cognitive restructuring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-Problem-solving exercises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>Homework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Thought record containing alternative thoughts and feelings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Practice relaxation techniques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Evaluation of activities and their effect on mood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Sessions 7-8:</w:t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-Behavioral activation (increasing positive interpersonal contacts)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-Cognitive restructuring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-Exposure (primarily for anxiety)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Homework: </w:t>
      </w: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Practice exposure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Practice relaxation techniques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Complete thought record replete with alternative thoughts generated by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  <w:t xml:space="preserve">cognitive restructuring. Note impact on emotional experience. </w:t>
      </w: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Sessions 9-15:</w:t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>-Cognitive restructuring: review and integration of different techniques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>-Exposure: Continue until the patient is able to discuss the cardiac event or the avoided situations without experiencing significant anxiety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-Problem-solving techniques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-Behavioral activation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>Homework:</w:t>
      </w: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-Exposure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>(text</w:t>
      </w:r>
      <w:r w:rsidR="0015453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>in vivo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-Generate lists of adaptive, alternative thoughts. </w:t>
      </w:r>
    </w:p>
    <w:p w:rsidR="00B03C7F" w:rsidRPr="001B1A29" w:rsidRDefault="00B03C7F" w:rsidP="00B03C7F">
      <w:pPr>
        <w:spacing w:line="36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>Sessions 16-20:</w:t>
      </w:r>
      <w:r w:rsidRPr="001B1A29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A09C5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-Review of therapeutic gains and techniques that the patient found useful </w:t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B1A29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A09C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B03C7F" w:rsidRPr="001B1A29" w:rsidRDefault="002A09C5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B03C7F"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Preparation for future challenges: reexamination of the specific tools, </w:t>
      </w:r>
      <w:r w:rsidR="00B03C7F" w:rsidRPr="001B1A29">
        <w:rPr>
          <w:rFonts w:ascii="Times New Roman" w:hAnsi="Times New Roman" w:cs="Times New Roman"/>
          <w:sz w:val="20"/>
          <w:szCs w:val="20"/>
          <w:lang w:val="en-US"/>
        </w:rPr>
        <w:tab/>
        <w:t xml:space="preserve">acquired in therapy, that are now available to the patient in a variety of situations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>-Discussion of potential sources of depression or anxiety in the future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-Refinement of coping strategies </w:t>
      </w:r>
    </w:p>
    <w:p w:rsidR="00B03C7F" w:rsidRPr="001B1A29" w:rsidRDefault="00B03C7F" w:rsidP="00B03C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B1A29">
        <w:rPr>
          <w:rFonts w:ascii="Times New Roman" w:hAnsi="Times New Roman" w:cs="Times New Roman"/>
          <w:sz w:val="20"/>
          <w:szCs w:val="20"/>
          <w:lang w:val="en-US"/>
        </w:rPr>
        <w:t xml:space="preserve">-Exposure to any remaining triggers of anxiety </w:t>
      </w:r>
    </w:p>
    <w:p w:rsidR="00B40173" w:rsidRPr="001B1A29" w:rsidRDefault="00B40173"/>
    <w:sectPr w:rsidR="00B40173" w:rsidRPr="001B1A29" w:rsidSect="00B4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characterSpacingControl w:val="doNotCompress"/>
  <w:compat/>
  <w:rsids>
    <w:rsidRoot w:val="00B03C7F"/>
    <w:rsid w:val="00154533"/>
    <w:rsid w:val="001B1A29"/>
    <w:rsid w:val="002A09C5"/>
    <w:rsid w:val="00B03C7F"/>
    <w:rsid w:val="00B20D0C"/>
    <w:rsid w:val="00B40173"/>
    <w:rsid w:val="00EA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7F"/>
    <w:pPr>
      <w:spacing w:after="0" w:line="240" w:lineRule="auto"/>
    </w:pPr>
    <w:rPr>
      <w:rFonts w:eastAsiaTheme="minorEastAsia"/>
      <w:sz w:val="24"/>
      <w:szCs w:val="24"/>
      <w:lang w:val="fr-F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shyam</cp:lastModifiedBy>
  <cp:revision>4</cp:revision>
  <dcterms:created xsi:type="dcterms:W3CDTF">2015-07-07T11:27:00Z</dcterms:created>
  <dcterms:modified xsi:type="dcterms:W3CDTF">2015-07-14T02:54:00Z</dcterms:modified>
</cp:coreProperties>
</file>