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ACB5C" w14:textId="77777777" w:rsidR="00922A09" w:rsidRPr="003C7F53" w:rsidRDefault="00922A09" w:rsidP="00922A09">
      <w:pPr>
        <w:pStyle w:val="Header"/>
        <w:spacing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C7F53">
        <w:rPr>
          <w:rFonts w:ascii="Times New Roman" w:hAnsi="Times New Roman"/>
          <w:b/>
          <w:color w:val="000000" w:themeColor="text1"/>
          <w:sz w:val="20"/>
          <w:szCs w:val="20"/>
        </w:rPr>
        <w:t>Table 1B:</w:t>
      </w:r>
      <w:r w:rsidRPr="003C7F53">
        <w:rPr>
          <w:rFonts w:ascii="Times New Roman" w:hAnsi="Times New Roman"/>
          <w:color w:val="000000" w:themeColor="text1"/>
          <w:sz w:val="20"/>
          <w:szCs w:val="20"/>
        </w:rPr>
        <w:t xml:space="preserve"> Immunoflourescence, electron microscopic findings, and pathological diagnosis in 25 patients with various glomerulopathies. </w:t>
      </w:r>
    </w:p>
    <w:p w14:paraId="3D3867CE" w14:textId="3B047239" w:rsidR="00922A09" w:rsidRDefault="00922A09" w:rsidP="00922A09">
      <w:pPr>
        <w:pStyle w:val="Header"/>
        <w:spacing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C7F53">
        <w:rPr>
          <w:rFonts w:ascii="Times New Roman" w:hAnsi="Times New Roman"/>
          <w:color w:val="000000" w:themeColor="text1"/>
          <w:sz w:val="20"/>
          <w:szCs w:val="20"/>
        </w:rPr>
        <w:t>B. Non-immunocomplex-related glomerulopathies.</w:t>
      </w:r>
    </w:p>
    <w:p w14:paraId="349EDAAF" w14:textId="77777777" w:rsidR="00C32861" w:rsidRPr="003C7F53" w:rsidRDefault="00C32861" w:rsidP="00922A09">
      <w:pPr>
        <w:pStyle w:val="Header"/>
        <w:spacing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63"/>
        <w:tblOverlap w:val="never"/>
        <w:bidiVisual/>
        <w:tblW w:w="1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2902"/>
        <w:gridCol w:w="2763"/>
        <w:gridCol w:w="2763"/>
        <w:gridCol w:w="629"/>
        <w:gridCol w:w="865"/>
        <w:gridCol w:w="521"/>
      </w:tblGrid>
      <w:tr w:rsidR="003C7F53" w:rsidRPr="003C7F53" w14:paraId="672208A0" w14:textId="77777777" w:rsidTr="000D39D5">
        <w:trPr>
          <w:gridAfter w:val="1"/>
          <w:wAfter w:w="521" w:type="dxa"/>
          <w:trHeight w:val="187"/>
        </w:trPr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D73C1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Pathological Diagnosis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713B" w14:textId="77777777" w:rsidR="00922A09" w:rsidRPr="003C7F53" w:rsidRDefault="00922A09" w:rsidP="009F7C02">
            <w:pPr>
              <w:tabs>
                <w:tab w:val="left" w:pos="2848"/>
              </w:tabs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Electron Microscopic  Findings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AE29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Immunoflourescence</w:t>
            </w:r>
          </w:p>
          <w:p w14:paraId="1F8850E9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Immunoglobulin and complement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B158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Sex</w:t>
            </w:r>
          </w:p>
          <w:p w14:paraId="22644760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M:male</w:t>
            </w:r>
          </w:p>
          <w:p w14:paraId="7C12EF82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F:female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B52EC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Ag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91BF2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Case #</w:t>
            </w:r>
          </w:p>
        </w:tc>
      </w:tr>
      <w:tr w:rsidR="003C7F53" w:rsidRPr="003C7F53" w14:paraId="0AF0D3DA" w14:textId="77777777" w:rsidTr="000D39D5">
        <w:trPr>
          <w:trHeight w:val="186"/>
        </w:trPr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C9C1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5AC9C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Electron dense immune deposits and other findings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98B1" w14:textId="77777777" w:rsidR="00922A09" w:rsidRPr="003C7F53" w:rsidRDefault="00922A09" w:rsidP="009F7C02">
            <w:pPr>
              <w:tabs>
                <w:tab w:val="left" w:pos="2848"/>
              </w:tabs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Effacement of the epithelial cell foot processes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84BD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073F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EBC1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2C38" w14:textId="77777777" w:rsidR="00922A09" w:rsidRPr="003C7F53" w:rsidRDefault="00922A09" w:rsidP="009F7C02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ECE49C5" w14:textId="77777777" w:rsidR="00922A09" w:rsidRPr="003C7F53" w:rsidRDefault="00922A09" w:rsidP="009F7C02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C7F53" w:rsidRPr="003C7F53" w14:paraId="0837C884" w14:textId="77777777" w:rsidTr="000D39D5">
        <w:trPr>
          <w:trHeight w:val="149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F809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Focal and segmental glomerulosclerosis secondary to functional and structural adaptations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40B3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subendothelial space widening by electron lucent material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9B4D3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Focal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B30E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Focal mesangial deposition of IgA (H) and C3 (1+) in the glomeruli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06F7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BF444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B9EF" w14:textId="77777777" w:rsidR="00922A09" w:rsidRPr="003C7F53" w:rsidRDefault="00922A09" w:rsidP="009F7C02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C7F53" w:rsidRPr="003C7F53" w14:paraId="45E4E65E" w14:textId="77777777" w:rsidTr="000D39D5">
        <w:trPr>
          <w:trHeight w:val="187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1664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Focal and segmental glomerulosclerosis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DB23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Global sclerosis of only one glomerulus present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29B43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Global sclerosis of only one glomerulus present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5979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IgA, IgG, IgM: Negative.</w:t>
            </w:r>
          </w:p>
          <w:p w14:paraId="4D741B72" w14:textId="3440027C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C3:  Trivial (1+) focal mesangial positivity.</w:t>
            </w:r>
          </w:p>
          <w:p w14:paraId="7A4DCFDC" w14:textId="45C1EB5C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C3:  Trivial (1+) focal mesangial positivity.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C16E5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71F4A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3A64" w14:textId="77777777" w:rsidR="00922A09" w:rsidRPr="003C7F53" w:rsidRDefault="00922A09" w:rsidP="009F7C02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3C7F53" w:rsidRPr="003C7F53" w14:paraId="79299E97" w14:textId="77777777" w:rsidTr="000D39D5">
        <w:trPr>
          <w:trHeight w:val="745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8E65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Advance focal and segmental glomerulosclerosis,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A842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microvillus formation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D7A7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Diffuse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6DD5E4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IgM: Mild (2+) diffuse mesangial positivity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7CD3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5AD5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6F5A" w14:textId="77777777" w:rsidR="00922A09" w:rsidRPr="003C7F53" w:rsidRDefault="00922A09" w:rsidP="009F7C02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3C7F53" w:rsidRPr="003C7F53" w14:paraId="1687286C" w14:textId="77777777" w:rsidTr="000D39D5">
        <w:trPr>
          <w:trHeight w:val="1027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1153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Focal and segmental glomerulosclerosis</w:t>
            </w:r>
          </w:p>
          <w:p w14:paraId="7FC36A66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</w:p>
          <w:p w14:paraId="06D5D5AD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02D2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01C3C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Focal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823DB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IgA, IgG and IgM: C3 : 1+ focal mesangial positivity. C1 : Negative.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45E48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19BD6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5CFA" w14:textId="77777777" w:rsidR="00922A09" w:rsidRPr="003C7F53" w:rsidRDefault="00922A09" w:rsidP="009F7C02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  <w:p w14:paraId="4DDF9C97" w14:textId="77777777" w:rsidR="00922A09" w:rsidRPr="003C7F53" w:rsidRDefault="00922A09" w:rsidP="009F7C02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</w:p>
        </w:tc>
      </w:tr>
      <w:tr w:rsidR="003C7F53" w:rsidRPr="003C7F53" w14:paraId="03DB5BAB" w14:textId="77777777" w:rsidTr="000D39D5">
        <w:trPr>
          <w:trHeight w:val="253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6695C" w14:textId="77777777" w:rsidR="00922A09" w:rsidRPr="003C7F53" w:rsidRDefault="00922A09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Myeloma cast nephropathy with associated acute tubular injury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DC1F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41BD" w14:textId="77777777" w:rsidR="00922A09" w:rsidRPr="003C7F53" w:rsidRDefault="00922A09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Focal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FDD81" w14:textId="77777777" w:rsidR="00922A09" w:rsidRPr="003C7F53" w:rsidRDefault="00922A09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IgA, IgG, IgM and C3: Negative.</w:t>
            </w:r>
          </w:p>
          <w:p w14:paraId="791182A4" w14:textId="77777777" w:rsidR="00922A09" w:rsidRPr="003C7F53" w:rsidRDefault="00922A09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Kappa: Negative in the glomeruli. Casts are positive.</w:t>
            </w:r>
          </w:p>
          <w:p w14:paraId="2FCDB32F" w14:textId="77777777" w:rsidR="00922A09" w:rsidRPr="003C7F53" w:rsidRDefault="00922A09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tl/>
              </w:rPr>
            </w:pPr>
            <w:r w:rsidRPr="003C7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Lambda: Negative in the glomeruli. Casts are negative.</w:t>
            </w:r>
          </w:p>
          <w:p w14:paraId="015FD13E" w14:textId="77777777" w:rsidR="00922A09" w:rsidRPr="003C7F53" w:rsidRDefault="00922A09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Fibrinogen: Non-specific interstitial staining.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EFB8" w14:textId="77777777" w:rsidR="00922A09" w:rsidRPr="003C7F53" w:rsidRDefault="00922A09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B4886" w14:textId="77777777" w:rsidR="00922A09" w:rsidRPr="003C7F53" w:rsidRDefault="00922A09" w:rsidP="009F7C0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A2A74" w14:textId="77777777" w:rsidR="00922A09" w:rsidRPr="003C7F53" w:rsidRDefault="00922A09" w:rsidP="009F7C02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F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</w:tr>
    </w:tbl>
    <w:p w14:paraId="4C734C7B" w14:textId="77777777" w:rsidR="00922A09" w:rsidRPr="003C7F53" w:rsidRDefault="00922A09">
      <w:pPr>
        <w:rPr>
          <w:color w:val="000000" w:themeColor="text1"/>
        </w:rPr>
      </w:pPr>
    </w:p>
    <w:sectPr w:rsidR="00922A09" w:rsidRPr="003C7F53" w:rsidSect="00922A09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09"/>
    <w:rsid w:val="000D39D5"/>
    <w:rsid w:val="003C7F53"/>
    <w:rsid w:val="00452873"/>
    <w:rsid w:val="004D37F2"/>
    <w:rsid w:val="00775838"/>
    <w:rsid w:val="00922A09"/>
    <w:rsid w:val="00C32861"/>
    <w:rsid w:val="00DC6EFE"/>
    <w:rsid w:val="00E8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A5D1F"/>
  <w15:chartTrackingRefBased/>
  <w15:docId w15:val="{1D97B9DF-1D40-44F6-8D06-7EDFC43B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A0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22A09"/>
    <w:rPr>
      <w:rFonts w:ascii="Calibri" w:eastAsia="Calibri" w:hAnsi="Calibri" w:cs="Times New Roman"/>
      <w:lang w:val="x-none" w:eastAsia="x-none"/>
    </w:rPr>
  </w:style>
  <w:style w:type="paragraph" w:customStyle="1" w:styleId="Normal0">
    <w:name w:val="[Normal]"/>
    <w:rsid w:val="00922A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vemula</dc:creator>
  <cp:keywords/>
  <dc:description/>
  <cp:lastModifiedBy>swathi mudisetti</cp:lastModifiedBy>
  <cp:revision>27</cp:revision>
  <dcterms:created xsi:type="dcterms:W3CDTF">2019-05-06T09:52:00Z</dcterms:created>
  <dcterms:modified xsi:type="dcterms:W3CDTF">2019-05-15T09:22:00Z</dcterms:modified>
</cp:coreProperties>
</file>